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body>
    <w:p xmlns:wp14="http://schemas.microsoft.com/office/word/2010/wordml" w:rsidR="00AA23B3" w:rsidRDefault="005D7BAF" w14:paraId="3E6027A6" wp14:textId="3412D007">
      <w:pPr>
        <w:pStyle w:val="Heading1"/>
        <w:spacing w:before="0" w:after="120" w:line="275" w:lineRule="auto"/>
        <w:rPr>
          <w:rFonts w:ascii="Google Sans" w:hAnsi="Google Sans" w:eastAsia="Google Sans" w:cs="Google Sans"/>
          <w:b w:val="0"/>
          <w:bCs w:val="0"/>
          <w:color w:val="1B1C1D"/>
          <w:sz w:val="20"/>
          <w:szCs w:val="20"/>
        </w:rPr>
      </w:pPr>
      <w:r w:rsidRPr="0198B0EE" w:rsidR="005D7BAF">
        <w:rPr>
          <w:rFonts w:ascii="Google Sans" w:hAnsi="Google Sans" w:eastAsia="Google Sans" w:cs="Google Sans"/>
          <w:color w:val="1B1C1D"/>
        </w:rPr>
        <w:t xml:space="preserve">SSI </w:t>
      </w:r>
      <w:r w:rsidRPr="0198B0EE" w:rsidR="6182A055">
        <w:rPr>
          <w:rFonts w:ascii="Google Sans" w:hAnsi="Google Sans" w:eastAsia="Google Sans" w:cs="Google Sans"/>
          <w:color w:val="1B1C1D"/>
        </w:rPr>
        <w:t>STUDIOS</w:t>
      </w:r>
      <w:r w:rsidRPr="0198B0EE" w:rsidR="005D7BAF">
        <w:rPr>
          <w:rFonts w:ascii="Google Sans" w:hAnsi="Google Sans" w:eastAsia="Google Sans" w:cs="Google Sans"/>
          <w:color w:val="1B1C1D"/>
        </w:rPr>
        <w:t xml:space="preserve"> Technical </w:t>
      </w:r>
      <w:r w:rsidRPr="0198B0EE" w:rsidR="005D7BAF">
        <w:rPr>
          <w:rFonts w:ascii="Google Sans" w:hAnsi="Google Sans" w:eastAsia="Google Sans" w:cs="Google Sans"/>
          <w:color w:val="1B1C1D"/>
        </w:rPr>
        <w:t>Documentation(</w:t>
      </w:r>
      <w:r w:rsidRPr="0198B0EE" w:rsidR="005D7BAF">
        <w:rPr>
          <w:rFonts w:ascii="Google Sans" w:hAnsi="Google Sans" w:eastAsia="Google Sans" w:cs="Google Sans"/>
          <w:color w:val="1B1C1D"/>
        </w:rPr>
        <w:t xml:space="preserve">with admin panel): </w:t>
      </w:r>
      <w:r>
        <w:br/>
      </w:r>
      <w:r w:rsidRPr="0198B0EE" w:rsidR="005D7BAF">
        <w:rPr>
          <w:rFonts w:ascii="Google Sans" w:hAnsi="Google Sans" w:eastAsia="Google Sans" w:cs="Google Sans"/>
          <w:b w:val="0"/>
          <w:bCs w:val="0"/>
          <w:color w:val="1B1C1D"/>
          <w:sz w:val="24"/>
          <w:szCs w:val="24"/>
        </w:rPr>
        <w:t>ssicrs:</w:t>
      </w:r>
      <w:hyperlink r:id="R3c16ac1087f142a0">
        <w:r w:rsidRPr="0198B0EE" w:rsidR="005D7BAF">
          <w:rPr>
            <w:rFonts w:ascii="Google Sans" w:hAnsi="Google Sans" w:eastAsia="Google Sans" w:cs="Google Sans"/>
            <w:b w:val="0"/>
            <w:bCs w:val="0"/>
            <w:color w:val="1155CC"/>
            <w:sz w:val="24"/>
            <w:szCs w:val="24"/>
            <w:u w:val="single"/>
          </w:rPr>
          <w:t>https://ssicrsweb.vercel.app/Register</w:t>
        </w:r>
        <w:r>
          <w:br/>
        </w:r>
      </w:hyperlink>
      <w:r w:rsidRPr="0198B0EE" w:rsidR="005D7BAF">
        <w:rPr>
          <w:rFonts w:ascii="Google Sans" w:hAnsi="Google Sans" w:eastAsia="Google Sans" w:cs="Google Sans"/>
          <w:b w:val="0"/>
          <w:bCs w:val="0"/>
          <w:color w:val="1B1C1D"/>
          <w:sz w:val="24"/>
          <w:szCs w:val="24"/>
        </w:rPr>
        <w:t>ssicrs-adminpanel:</w:t>
      </w:r>
      <w:hyperlink r:id="R63dd821bf6994d32">
        <w:r w:rsidRPr="0198B0EE" w:rsidR="005D7BAF">
          <w:rPr>
            <w:rFonts w:ascii="Google Sans" w:hAnsi="Google Sans" w:eastAsia="Google Sans" w:cs="Google Sans"/>
            <w:b w:val="0"/>
            <w:bCs w:val="0"/>
            <w:color w:val="1155CC"/>
            <w:sz w:val="24"/>
            <w:szCs w:val="24"/>
            <w:u w:val="single"/>
          </w:rPr>
          <w:t>https://ssicrsadmin.vercel.app</w:t>
        </w:r>
      </w:hyperlink>
      <w:r w:rsidRPr="0198B0EE" w:rsidR="005D7BAF">
        <w:rPr>
          <w:rFonts w:ascii="Google Sans" w:hAnsi="Google Sans" w:eastAsia="Google Sans" w:cs="Google Sans"/>
          <w:b w:val="0"/>
          <w:bCs w:val="0"/>
          <w:color w:val="1B1C1D"/>
          <w:sz w:val="24"/>
          <w:szCs w:val="24"/>
        </w:rPr>
        <w:t xml:space="preserve">  (username: </w:t>
      </w:r>
      <w:r w:rsidRPr="0198B0EE" w:rsidR="005D7BAF">
        <w:rPr>
          <w:rFonts w:ascii="Google Sans" w:hAnsi="Google Sans" w:eastAsia="Google Sans" w:cs="Google Sans"/>
          <w:b w:val="0"/>
          <w:bCs w:val="0"/>
          <w:color w:val="1B1C1D"/>
          <w:sz w:val="24"/>
          <w:szCs w:val="24"/>
        </w:rPr>
        <w:t>ssi</w:t>
      </w:r>
      <w:r w:rsidRPr="0198B0EE" w:rsidR="005D7BAF">
        <w:rPr>
          <w:rFonts w:ascii="Google Sans" w:hAnsi="Google Sans" w:eastAsia="Google Sans" w:cs="Google Sans"/>
          <w:b w:val="0"/>
          <w:bCs w:val="0"/>
          <w:color w:val="1B1C1D"/>
          <w:sz w:val="24"/>
          <w:szCs w:val="24"/>
        </w:rPr>
        <w:t xml:space="preserve"> , password: </w:t>
      </w:r>
      <w:r w:rsidRPr="0198B0EE" w:rsidR="005D7BAF">
        <w:rPr>
          <w:rFonts w:ascii="Google Sans" w:hAnsi="Google Sans" w:eastAsia="Google Sans" w:cs="Google Sans"/>
          <w:b w:val="0"/>
          <w:bCs w:val="0"/>
          <w:color w:val="1B1C1D"/>
          <w:sz w:val="24"/>
          <w:szCs w:val="24"/>
        </w:rPr>
        <w:t>ssi</w:t>
      </w:r>
      <w:r w:rsidRPr="0198B0EE" w:rsidR="005D7BAF">
        <w:rPr>
          <w:rFonts w:ascii="Google Sans" w:hAnsi="Google Sans" w:eastAsia="Google Sans" w:cs="Google Sans"/>
          <w:b w:val="0"/>
          <w:bCs w:val="0"/>
          <w:color w:val="1B1C1D"/>
          <w:sz w:val="24"/>
          <w:szCs w:val="24"/>
        </w:rPr>
        <w:t>)</w:t>
      </w:r>
      <w:r>
        <w:br/>
      </w:r>
      <w:r w:rsidRPr="0198B0EE" w:rsidR="005D7BAF">
        <w:rPr>
          <w:rFonts w:ascii="Google Sans" w:hAnsi="Google Sans" w:eastAsia="Google Sans" w:cs="Google Sans"/>
          <w:b w:val="0"/>
          <w:bCs w:val="0"/>
          <w:color w:val="1B1C1D"/>
          <w:sz w:val="20"/>
          <w:szCs w:val="20"/>
        </w:rPr>
        <w:t xml:space="preserve">Figma Flow: </w:t>
      </w:r>
      <w:hyperlink r:id="R154e68d1d0844951">
        <w:r w:rsidRPr="0198B0EE" w:rsidR="005D7BAF">
          <w:rPr>
            <w:rFonts w:ascii="Google Sans" w:hAnsi="Google Sans" w:eastAsia="Google Sans" w:cs="Google Sans"/>
            <w:b w:val="0"/>
            <w:bCs w:val="0"/>
            <w:color w:val="1155CC"/>
            <w:sz w:val="20"/>
            <w:szCs w:val="20"/>
            <w:u w:val="single"/>
          </w:rPr>
          <w:t>https://www.figma.com/board/MSXbqGr0dAwlVU9HzNp66F/User-Flow-Diagram-for-FigJam--Community-?node-id…</w:t>
        </w:r>
      </w:hyperlink>
    </w:p>
    <w:p xmlns:wp14="http://schemas.microsoft.com/office/word/2010/wordml" w:rsidR="00AA23B3" w:rsidRDefault="005D7BAF" w14:paraId="0AC72669" wp14:textId="777777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eastAsia="Google Sans Text" w:cs="Google Sans Text"/>
          <w:color w:val="1B1C1D"/>
        </w:rPr>
      </w:pPr>
      <w:r>
        <w:rPr>
          <w:rFonts w:ascii="Google Sans Text" w:hAnsi="Google Sans Text" w:eastAsia="Google Sans Text" w:cs="Google Sans Text"/>
          <w:b/>
          <w:color w:val="1B1C1D"/>
        </w:rPr>
        <w:t>Project Scope:</w:t>
      </w:r>
      <w:r>
        <w:rPr>
          <w:rFonts w:ascii="Google Sans Text" w:hAnsi="Google Sans Text" w:eastAsia="Google Sans Text" w:cs="Google Sans Text"/>
          <w:color w:val="1B1C1D"/>
        </w:rPr>
        <w:t xml:space="preserve"> SSI CRS (Surgical Systems Innovation - Clinical Registration System) Admin Dashboard and Public Marketing Pages (Home, Programs, Registration).</w:t>
      </w:r>
    </w:p>
    <w:p xmlns:wp14="http://schemas.microsoft.com/office/word/2010/wordml" w:rsidR="00AA23B3" w:rsidRDefault="005D7BAF" w14:paraId="5D9A85C5" wp14:textId="777777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eastAsia="Google Sans Text" w:cs="Google Sans Text"/>
          <w:color w:val="1B1C1D"/>
        </w:rPr>
      </w:pPr>
      <w:r>
        <w:rPr>
          <w:rFonts w:ascii="Google Sans Text" w:hAnsi="Google Sans Text" w:eastAsia="Google Sans Text" w:cs="Google Sans Text"/>
          <w:b/>
          <w:color w:val="1B1C1D"/>
        </w:rPr>
        <w:t>By :Puneet Shukla</w:t>
      </w:r>
    </w:p>
    <w:p xmlns:wp14="http://schemas.microsoft.com/office/word/2010/wordml" w:rsidR="00AA23B3" w:rsidRDefault="005D7BAF" w14:paraId="57488D51" wp14:textId="777777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eastAsia="Google Sans Text" w:cs="Google Sans Text"/>
          <w:color w:val="1B1C1D"/>
        </w:rPr>
      </w:pPr>
      <w:r>
        <w:rPr>
          <w:rFonts w:ascii="Google Sans Text" w:hAnsi="Google Sans Text" w:eastAsia="Google Sans Text" w:cs="Google Sans Text"/>
          <w:b/>
          <w:color w:val="1B1C1D"/>
        </w:rPr>
        <w:t>Date:</w:t>
      </w:r>
      <w:r>
        <w:rPr>
          <w:rFonts w:ascii="Google Sans Text" w:hAnsi="Google Sans Text" w:eastAsia="Google Sans Text" w:cs="Google Sans Text"/>
          <w:color w:val="1B1C1D"/>
        </w:rPr>
        <w:t xml:space="preserve"> 11 October 2025</w:t>
      </w:r>
    </w:p>
    <w:p xmlns:wp14="http://schemas.microsoft.com/office/word/2010/wordml" w:rsidR="00AA23B3" w:rsidRDefault="005D7BAF" w14:paraId="7402DB6B" wp14:textId="77777777">
      <w:pPr>
        <w:pStyle w:val="Heading2"/>
        <w:spacing w:before="0" w:after="120" w:line="275" w:lineRule="auto"/>
        <w:rPr>
          <w:rFonts w:ascii="Google Sans" w:hAnsi="Google Sans" w:eastAsia="Google Sans" w:cs="Google Sans"/>
          <w:color w:val="1B1C1D"/>
        </w:rPr>
      </w:pPr>
      <w:r>
        <w:rPr>
          <w:rFonts w:ascii="Google Sans" w:hAnsi="Google Sans" w:eastAsia="Google Sans" w:cs="Google Sans"/>
          <w:color w:val="1B1C1D"/>
        </w:rPr>
        <w:t xml:space="preserve">1. Technology Stack and Architecture Overview </w:t>
      </w:r>
    </w:p>
    <w:p xmlns:wp14="http://schemas.microsoft.com/office/word/2010/wordml" w:rsidR="00AA23B3" w:rsidRDefault="005D7BAF" w14:paraId="2A359AF3" wp14:textId="777777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eastAsia="Google Sans Text" w:cs="Google Sans Text"/>
          <w:color w:val="1B1C1D"/>
        </w:rPr>
      </w:pPr>
      <w:r>
        <w:rPr>
          <w:rFonts w:ascii="Google Sans Text" w:hAnsi="Google Sans Text" w:eastAsia="Google Sans Text" w:cs="Google Sans Text"/>
          <w:color w:val="1B1C1D"/>
        </w:rPr>
        <w:t>The SSI CRS application is built on a modern, robust, and scalable Next.js (React) and MongoDB architecture. This approach emphasizes developer efficiency, system security, and fast, reliable performance for end-users.</w:t>
      </w:r>
    </w:p>
    <w:tbl>
      <w:tblPr>
        <w:tblStyle w:val="a"/>
        <w:tblW w:w="10470" w:type="dxa"/>
        <w:tblInd w:w="0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4230"/>
      </w:tblGrid>
      <w:tr xmlns:wp14="http://schemas.microsoft.com/office/word/2010/wordml" w:rsidR="00AA23B3" w14:paraId="4E62FAF0" wp14:textId="77777777"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18089E2F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Component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56EC3E7D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Technology</w:t>
            </w:r>
          </w:p>
        </w:tc>
        <w:tc>
          <w:tcPr>
            <w:tcW w:w="42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031E70E8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Strategic Value &amp; Key Benefit</w:t>
            </w:r>
          </w:p>
        </w:tc>
      </w:tr>
      <w:tr xmlns:wp14="http://schemas.microsoft.com/office/word/2010/wordml" w:rsidR="00AA23B3" w14:paraId="6F014BBE" wp14:textId="77777777"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5F4A8377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Full-Stack Framework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13978F9C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Next.js (App Router)</w:t>
            </w:r>
          </w:p>
        </w:tc>
        <w:tc>
          <w:tcPr>
            <w:tcW w:w="42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13ACD283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Performance &amp; SEO: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Enables </w:t>
            </w: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Server-Side Rendering (SSR)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for fast initial loading of public marketing pages (crucial for SEO) and a seamless </w:t>
            </w: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Single-Page Application (SPA)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experience for the authenticated dashboard. Unified environment drastically improves developer productivity.</w:t>
            </w:r>
          </w:p>
        </w:tc>
      </w:tr>
      <w:tr xmlns:wp14="http://schemas.microsoft.com/office/word/2010/wordml" w:rsidR="00AA23B3" w14:paraId="256834C4" wp14:textId="77777777"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0AFE30B8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Frontend/UI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1881D6E8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React</w:t>
            </w:r>
          </w:p>
        </w:tc>
        <w:tc>
          <w:tcPr>
            <w:tcW w:w="42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4A5E34C0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Maintainability &amp; Scalability: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Adopts a component-based, modular structure that reduces codebase complexity, accelerates feature development, and ensures strict UI consistency across all pages.</w:t>
            </w:r>
          </w:p>
        </w:tc>
      </w:tr>
      <w:tr xmlns:wp14="http://schemas.microsoft.com/office/word/2010/wordml" w:rsidR="00AA23B3" w14:paraId="617CF1F0" wp14:textId="77777777"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6F248BDD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Styling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7C2A5166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Tailwind CSS</w:t>
            </w:r>
          </w:p>
        </w:tc>
        <w:tc>
          <w:tcPr>
            <w:tcW w:w="42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509BA207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Speed &amp; Consistency: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Utility-first methodology accelerates design iteration and guarantees high responsiveness across all devices (mobile-first approach) with minimal custom CSS overhead.</w:t>
            </w:r>
          </w:p>
        </w:tc>
      </w:tr>
      <w:tr xmlns:wp14="http://schemas.microsoft.com/office/word/2010/wordml" w:rsidR="00AA23B3" w14:paraId="0C59BE7B" wp14:textId="77777777"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29525C85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State &amp; Interactivity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12253B0F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React Hooks, Framer Motion</w:t>
            </w:r>
          </w:p>
        </w:tc>
        <w:tc>
          <w:tcPr>
            <w:tcW w:w="42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09F9570A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Modern UX: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Ensures fluid, smooth, and native-feeling interactions (e.g., sidebar motion, table sorting animations) while maintaining predictable and performant state management for complex dashboard features.</w:t>
            </w:r>
          </w:p>
        </w:tc>
      </w:tr>
      <w:tr xmlns:wp14="http://schemas.microsoft.com/office/word/2010/wordml" w:rsidR="00AA23B3" w14:paraId="44D9225B" wp14:textId="77777777"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46389D19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Backend/API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77DA19A4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Next.js API Routes</w:t>
            </w:r>
          </w:p>
        </w:tc>
        <w:tc>
          <w:tcPr>
            <w:tcW w:w="42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017AAAD4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Security &amp; Efficiency: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Serverless-friendly backend handles data validation, security checks, and authentication outside the client browser environment, simplifying deployment.</w:t>
            </w:r>
          </w:p>
        </w:tc>
      </w:tr>
      <w:tr xmlns:wp14="http://schemas.microsoft.com/office/word/2010/wordml" w:rsidR="00AA23B3" w14:paraId="023E7D3F" wp14:textId="77777777"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494B99C7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Database/Storage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5D7F5640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MongoDB (Mongoose) / GridFS</w:t>
            </w:r>
          </w:p>
        </w:tc>
        <w:tc>
          <w:tcPr>
            <w:tcW w:w="423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044DDF06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Flexibility &amp; Reliability: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Non-relational structure allows rapid schema evolution. Mongoose provides robust validation. Dedicated </w:t>
            </w: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GridFS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handles large binary file storage (certificates/credentials) reliably and efficiently.</w:t>
            </w:r>
          </w:p>
        </w:tc>
      </w:tr>
    </w:tbl>
    <w:p xmlns:wp14="http://schemas.microsoft.com/office/word/2010/wordml" w:rsidR="00AA23B3" w:rsidRDefault="005D7BAF" w14:paraId="3FA109AD" wp14:textId="77777777">
      <w:pPr>
        <w:pStyle w:val="Heading2"/>
        <w:spacing w:before="480" w:after="120" w:line="275" w:lineRule="auto"/>
        <w:rPr>
          <w:rFonts w:ascii="Google Sans" w:hAnsi="Google Sans" w:eastAsia="Google Sans" w:cs="Google Sans"/>
          <w:color w:val="1B1C1D"/>
        </w:rPr>
      </w:pPr>
      <w:r>
        <w:rPr>
          <w:rFonts w:ascii="Google Sans" w:hAnsi="Google Sans" w:eastAsia="Google Sans" w:cs="Google Sans"/>
          <w:color w:val="1B1C1D"/>
        </w:rPr>
        <w:br/>
      </w:r>
      <w:r>
        <w:rPr>
          <w:rFonts w:ascii="Google Sans" w:hAnsi="Google Sans" w:eastAsia="Google Sans" w:cs="Google Sans"/>
          <w:color w:val="1B1C1D"/>
        </w:rPr>
        <w:t>2. Frontend Implementation: Public Pages Deep Dive</w:t>
      </w:r>
    </w:p>
    <w:p xmlns:wp14="http://schemas.microsoft.com/office/word/2010/wordml" w:rsidR="00AA23B3" w:rsidRDefault="005D7BAF" w14:paraId="5C2F2A11" wp14:textId="777777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eastAsia="Google Sans Text" w:cs="Google Sans Text"/>
          <w:color w:val="1B1C1D"/>
        </w:rPr>
      </w:pPr>
      <w:r>
        <w:rPr>
          <w:rFonts w:ascii="Google Sans Text" w:hAnsi="Google Sans Text" w:eastAsia="Google Sans Text" w:cs="Google Sans Text"/>
          <w:color w:val="1B1C1D"/>
        </w:rPr>
        <w:t>The public-facing components focus on user acquisition and optimal front-end performance, essential for marketing visibility and form completion rates.</w:t>
      </w:r>
    </w:p>
    <w:p xmlns:wp14="http://schemas.microsoft.com/office/word/2010/wordml" w:rsidR="00AA23B3" w:rsidRDefault="005D7BAF" w14:paraId="6874E59A" wp14:textId="77777777">
      <w:pPr>
        <w:pStyle w:val="Heading3"/>
        <w:spacing w:before="0" w:after="120" w:line="275" w:lineRule="auto"/>
        <w:rPr>
          <w:rFonts w:ascii="Google Sans" w:hAnsi="Google Sans" w:eastAsia="Google Sans" w:cs="Google Sans"/>
          <w:color w:val="1B1C1D"/>
        </w:rPr>
      </w:pPr>
      <w:r>
        <w:rPr>
          <w:rFonts w:ascii="Google Sans" w:hAnsi="Google Sans" w:eastAsia="Google Sans" w:cs="Google Sans"/>
          <w:color w:val="1B1C1D"/>
        </w:rPr>
        <w:t>2.1 Public Pages (Home, Programs, Registration) Implementation Details</w:t>
      </w:r>
    </w:p>
    <w:tbl>
      <w:tblPr>
        <w:tblStyle w:val="a0"/>
        <w:tblW w:w="10350" w:type="dxa"/>
        <w:tblInd w:w="0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4110"/>
      </w:tblGrid>
      <w:tr xmlns:wp14="http://schemas.microsoft.com/office/word/2010/wordml" w:rsidR="00AA23B3" w14:paraId="51D6074D" wp14:textId="77777777"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43AA2570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Page/Section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3BDD1F93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Key Implementation Details</w:t>
            </w:r>
          </w:p>
        </w:tc>
        <w:tc>
          <w:tcPr>
            <w:tcW w:w="41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59A7C422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Performance &amp; User Experience Goal</w:t>
            </w:r>
          </w:p>
        </w:tc>
      </w:tr>
      <w:tr xmlns:wp14="http://schemas.microsoft.com/office/word/2010/wordml" w:rsidR="00AA23B3" w14:paraId="4C506A26" wp14:textId="77777777"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28110D1F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Home Page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12394A68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Rendering Strategy: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Primarily rendered via </w:t>
            </w: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SSR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(Server-Side Rendering) or Static Generation using Next.js. </w:t>
            </w: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Styling: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Heavy reliance on dynamic Tailwind utility classes (e.g., lg:w-1/2, sm:flex-col) ensuring the layout instantly adapts across all device breakpoints.</w:t>
            </w:r>
          </w:p>
        </w:tc>
        <w:tc>
          <w:tcPr>
            <w:tcW w:w="41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7690C3A2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Maximize load speed (Core Web Vitals) and ensure excellent SEO ranking for brand visibility.</w:t>
            </w:r>
          </w:p>
        </w:tc>
      </w:tr>
      <w:tr xmlns:wp14="http://schemas.microsoft.com/office/word/2010/wordml" w:rsidR="00AA23B3" w14:paraId="75C73BC6" wp14:textId="77777777"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70910B60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Programs Page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2D5E8248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Data Visualization: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Uses React to map program data into easily digestible cards. </w:t>
            </w: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Modals: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Implements simple conditional rendering via useState for displaying deep program detail pop-ups without navigating away.</w:t>
            </w:r>
          </w:p>
        </w:tc>
        <w:tc>
          <w:tcPr>
            <w:tcW w:w="41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64152AFD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Provides clear, hierarchical information access, reducing cognitive load for prospective participants.</w:t>
            </w:r>
          </w:p>
        </w:tc>
      </w:tr>
      <w:tr xmlns:wp14="http://schemas.microsoft.com/office/word/2010/wordml" w:rsidR="00AA23B3" w14:paraId="020F016C" wp14:textId="77777777"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2C97505E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Registration Page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129655E5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Data Accuracy: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Implements </w:t>
            </w: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Controlled Form Inputs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(state-driven inputs) to maintain real-time data synchronization. </w:t>
            </w: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Validation: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Uses immediate </w:t>
            </w: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client-side validation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(e.g., regex for email format, minimum length) to provide instant feedback and correct user errors before hitting the server.</w:t>
            </w:r>
          </w:p>
        </w:tc>
        <w:tc>
          <w:tcPr>
            <w:tcW w:w="41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65880285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Achieves high data integrity and low form drop-off rates by guiding users through the necessary inputs smoothly.</w:t>
            </w:r>
          </w:p>
        </w:tc>
      </w:tr>
      <w:tr xmlns:wp14="http://schemas.microsoft.com/office/word/2010/wordml" w:rsidR="00AA23B3" w14:paraId="35FBF80A" wp14:textId="77777777"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4955B7F8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File Upload Flow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6288770D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Decoupled API Call: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The client separates the file submission. It prepares the file as FormData and sends it to the lightweight /api/uploads endpoint, receiving a unique uploadId in return.</w:t>
            </w:r>
          </w:p>
        </w:tc>
        <w:tc>
          <w:tcPr>
            <w:tcW w:w="411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6B038A2A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Ensures robust handling of potentially large credential documents and keeps the primary registration API clean and responsive.</w:t>
            </w:r>
          </w:p>
        </w:tc>
      </w:tr>
    </w:tbl>
    <w:p xmlns:wp14="http://schemas.microsoft.com/office/word/2010/wordml" w:rsidR="00AA23B3" w:rsidRDefault="005D7BAF" w14:paraId="08FA2EA9" wp14:textId="77777777">
      <w:pPr>
        <w:pStyle w:val="Heading2"/>
        <w:spacing w:before="480" w:after="120" w:line="275" w:lineRule="auto"/>
        <w:rPr>
          <w:rFonts w:ascii="Google Sans" w:hAnsi="Google Sans" w:eastAsia="Google Sans" w:cs="Google Sans"/>
          <w:color w:val="1B1C1D"/>
        </w:rPr>
      </w:pPr>
      <w:r>
        <w:rPr>
          <w:rFonts w:ascii="Google Sans" w:hAnsi="Google Sans" w:eastAsia="Google Sans" w:cs="Google Sans"/>
          <w:color w:val="1B1C1D"/>
        </w:rPr>
        <w:t>3. Backend Architecture and API Routes</w:t>
      </w:r>
    </w:p>
    <w:p xmlns:wp14="http://schemas.microsoft.com/office/word/2010/wordml" w:rsidR="00AA23B3" w:rsidRDefault="005D7BAF" w14:paraId="6F4C3BFE" wp14:textId="777777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eastAsia="Google Sans Text" w:cs="Google Sans Text"/>
          <w:color w:val="1B1C1D"/>
        </w:rPr>
      </w:pPr>
      <w:r>
        <w:rPr>
          <w:rFonts w:ascii="Google Sans Text" w:hAnsi="Google Sans Text" w:eastAsia="Google Sans Text" w:cs="Google Sans Text"/>
          <w:color w:val="1B1C1D"/>
        </w:rPr>
        <w:t>The server layer ensures data persistence and robust security controls via dedicated Next.js API Routes.</w:t>
      </w:r>
    </w:p>
    <w:p xmlns:wp14="http://schemas.microsoft.com/office/word/2010/wordml" w:rsidR="00AA23B3" w:rsidRDefault="005D7BAF" w14:paraId="41E31B62" wp14:textId="77777777">
      <w:pPr>
        <w:pStyle w:val="Heading3"/>
        <w:spacing w:before="0" w:after="120" w:line="275" w:lineRule="auto"/>
        <w:rPr>
          <w:rFonts w:ascii="Google Sans" w:hAnsi="Google Sans" w:eastAsia="Google Sans" w:cs="Google Sans"/>
          <w:color w:val="1B1C1D"/>
        </w:rPr>
      </w:pPr>
      <w:r>
        <w:rPr>
          <w:rFonts w:ascii="Google Sans" w:hAnsi="Google Sans" w:eastAsia="Google Sans" w:cs="Google Sans"/>
          <w:color w:val="1B1C1D"/>
        </w:rPr>
        <w:t>3.1 Data Flow and Database Structure</w:t>
      </w:r>
    </w:p>
    <w:tbl>
      <w:tblPr>
        <w:tblStyle w:val="a1"/>
        <w:tblW w:w="10275" w:type="dxa"/>
        <w:tblInd w:w="0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4035"/>
      </w:tblGrid>
      <w:tr xmlns:wp14="http://schemas.microsoft.com/office/word/2010/wordml" w:rsidR="00AA23B3" w14:paraId="4A22A71C" wp14:textId="77777777"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5A5F2508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Model/Endpoint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39EC13BE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Purpose</w:t>
            </w:r>
          </w:p>
        </w:tc>
        <w:tc>
          <w:tcPr>
            <w:tcW w:w="40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4454FA24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Key Implementation</w:t>
            </w:r>
          </w:p>
        </w:tc>
      </w:tr>
      <w:tr xmlns:wp14="http://schemas.microsoft.com/office/word/2010/wordml" w:rsidR="00AA23B3" w14:paraId="3057C8D5" wp14:textId="77777777"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12D99FA9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Registration Model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4CB338E3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Stores user registration details (name, email, programs, status).</w:t>
            </w:r>
          </w:p>
        </w:tc>
        <w:tc>
          <w:tcPr>
            <w:tcW w:w="40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73E1E013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Defined using </w:t>
            </w: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Mongoose Schema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for validation and consistent data types. Includes fields like status (upcoming, pending, completed) and references for uploaded files (uploadId).</w:t>
            </w:r>
          </w:p>
        </w:tc>
      </w:tr>
      <w:tr xmlns:wp14="http://schemas.microsoft.com/office/word/2010/wordml" w:rsidR="00AA23B3" w14:paraId="20B30482" wp14:textId="77777777"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20466E44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/api/registrations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78FD511C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Handles </w:t>
            </w: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GET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(fetch all registrations) and </w:t>
            </w: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POST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(new registration submission).</w:t>
            </w:r>
          </w:p>
        </w:tc>
        <w:tc>
          <w:tcPr>
            <w:tcW w:w="40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32241FD6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GET: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Implements server-side logic for dynamic querying, sorting, and filtering based on query parameters (e.g., ?search=X&amp;status=pending).</w:t>
            </w:r>
          </w:p>
        </w:tc>
      </w:tr>
      <w:tr xmlns:wp14="http://schemas.microsoft.com/office/word/2010/wordml" w:rsidR="00AA23B3" w14:paraId="72E3020E" wp14:textId="77777777"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52536FCC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/api/registrations/[id]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6395A8BA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Handles </w:t>
            </w: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PUT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(update status/details) and </w:t>
            </w: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DELETE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(remove registration).</w:t>
            </w:r>
          </w:p>
        </w:tc>
        <w:tc>
          <w:tcPr>
            <w:tcW w:w="40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7B1040EE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PUT: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Uses findByIdAndUpdate with $set to update the document based on the full payload sent from the dashboard's edit modal. </w:t>
            </w: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DELETE: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Uses findByIdAndDelete.</w:t>
            </w:r>
          </w:p>
        </w:tc>
      </w:tr>
      <w:tr xmlns:wp14="http://schemas.microsoft.com/office/word/2010/wordml" w:rsidR="00AA23B3" w14:paraId="4AAA024D" wp14:textId="77777777"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30ED9F8A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Typing Fix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629D792A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N/A</w:t>
            </w:r>
          </w:p>
        </w:tc>
        <w:tc>
          <w:tcPr>
            <w:tcW w:w="40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1784C96A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Dynamic route handlers use the consistent context: { params: Promise&lt;{ id: string }&gt; } signature with internal await context.params to resolve Next.js compilation</w:t>
            </w:r>
          </w:p>
        </w:tc>
      </w:tr>
    </w:tbl>
    <w:p xmlns:wp14="http://schemas.microsoft.com/office/word/2010/wordml" w:rsidR="00AA23B3" w:rsidRDefault="005D7BAF" w14:paraId="1F679730" wp14:textId="77777777">
      <w:pPr>
        <w:pStyle w:val="Heading2"/>
        <w:spacing w:before="480" w:after="120" w:line="275" w:lineRule="auto"/>
        <w:rPr>
          <w:rFonts w:ascii="Google Sans" w:hAnsi="Google Sans" w:eastAsia="Google Sans" w:cs="Google Sans"/>
          <w:b w:val="0"/>
          <w:color w:val="1B1C1D"/>
          <w:sz w:val="16"/>
          <w:szCs w:val="16"/>
        </w:rPr>
      </w:pPr>
      <w:r>
        <w:rPr>
          <w:rFonts w:ascii="Google Sans" w:hAnsi="Google Sans" w:eastAsia="Google Sans" w:cs="Google Sans"/>
          <w:color w:val="1B1C1D"/>
        </w:rPr>
        <w:br/>
      </w:r>
      <w:r>
        <w:rPr>
          <w:rFonts w:ascii="Google Sans" w:hAnsi="Google Sans" w:eastAsia="Google Sans" w:cs="Google Sans"/>
          <w:color w:val="1B1C1D"/>
        </w:rPr>
        <w:br/>
      </w:r>
      <w:r>
        <w:rPr>
          <w:rFonts w:ascii="Google Sans" w:hAnsi="Google Sans" w:eastAsia="Google Sans" w:cs="Google Sans"/>
          <w:color w:val="1B1C1D"/>
        </w:rPr>
        <w:br/>
      </w:r>
      <w:r>
        <w:rPr>
          <w:rFonts w:ascii="Google Sans" w:hAnsi="Google Sans" w:eastAsia="Google Sans" w:cs="Google Sans"/>
          <w:color w:val="1B1C1D"/>
        </w:rPr>
        <w:br/>
      </w:r>
      <w:r>
        <w:rPr>
          <w:rFonts w:ascii="Google Sans" w:hAnsi="Google Sans" w:eastAsia="Google Sans" w:cs="Google Sans"/>
          <w:b w:val="0"/>
          <w:color w:val="1B1C1D"/>
          <w:sz w:val="16"/>
          <w:szCs w:val="16"/>
        </w:rPr>
        <w:t>ssi-crs</w:t>
      </w:r>
    </w:p>
    <w:p xmlns:wp14="http://schemas.microsoft.com/office/word/2010/wordml" w:rsidR="00AA23B3" w:rsidRDefault="005D7BAF" w14:paraId="03603E58" wp14:textId="77777777">
      <w:pPr>
        <w:pStyle w:val="Heading2"/>
        <w:spacing w:before="480" w:after="120" w:line="275" w:lineRule="auto"/>
        <w:rPr>
          <w:rFonts w:ascii="Google Sans" w:hAnsi="Google Sans" w:eastAsia="Google Sans" w:cs="Google Sans"/>
          <w:b w:val="0"/>
          <w:color w:val="1B1C1D"/>
          <w:sz w:val="16"/>
          <w:szCs w:val="16"/>
        </w:rPr>
      </w:pPr>
      <w:r>
        <w:rPr>
          <w:rFonts w:ascii="Google Sans" w:hAnsi="Google Sans" w:eastAsia="Google Sans" w:cs="Google Sans"/>
          <w:b w:val="0"/>
          <w:color w:val="1B1C1D"/>
          <w:sz w:val="16"/>
          <w:szCs w:val="16"/>
        </w:rPr>
        <w:t>├─ app → dashboard | login | managedatabase | _not-found | globals.css</w:t>
      </w:r>
    </w:p>
    <w:p xmlns:wp14="http://schemas.microsoft.com/office/word/2010/wordml" w:rsidR="00AA23B3" w:rsidRDefault="005D7BAF" w14:paraId="384F9BE8" wp14:textId="77777777">
      <w:pPr>
        <w:pStyle w:val="Heading2"/>
        <w:spacing w:before="480" w:after="120" w:line="275" w:lineRule="auto"/>
        <w:rPr>
          <w:rFonts w:ascii="Google Sans" w:hAnsi="Google Sans" w:eastAsia="Google Sans" w:cs="Google Sans"/>
          <w:b w:val="0"/>
          <w:color w:val="1B1C1D"/>
          <w:sz w:val="16"/>
          <w:szCs w:val="16"/>
        </w:rPr>
      </w:pPr>
      <w:r>
        <w:rPr>
          <w:rFonts w:ascii="Google Sans" w:hAnsi="Google Sans" w:eastAsia="Google Sans" w:cs="Google Sans"/>
          <w:b w:val="0"/>
          <w:color w:val="1B1C1D"/>
          <w:sz w:val="16"/>
          <w:szCs w:val="16"/>
        </w:rPr>
        <w:t>├─ api → admin-login | logout | me | registrations → [id] | send-certificate | files | uploads → [id]</w:t>
      </w:r>
    </w:p>
    <w:p xmlns:wp14="http://schemas.microsoft.com/office/word/2010/wordml" w:rsidR="00AA23B3" w:rsidRDefault="005D7BAF" w14:paraId="2AC2C14A" wp14:textId="77777777">
      <w:pPr>
        <w:pStyle w:val="Heading2"/>
        <w:spacing w:before="480" w:after="120" w:line="275" w:lineRule="auto"/>
        <w:rPr>
          <w:rFonts w:ascii="Google Sans" w:hAnsi="Google Sans" w:eastAsia="Google Sans" w:cs="Google Sans"/>
          <w:b w:val="0"/>
          <w:color w:val="1B1C1D"/>
          <w:sz w:val="16"/>
          <w:szCs w:val="16"/>
        </w:rPr>
      </w:pPr>
      <w:r>
        <w:rPr>
          <w:rFonts w:ascii="Google Sans" w:hAnsi="Google Sans" w:eastAsia="Google Sans" w:cs="Google Sans"/>
          <w:b w:val="0"/>
          <w:color w:val="1B1C1D"/>
          <w:sz w:val="16"/>
          <w:szCs w:val="16"/>
        </w:rPr>
        <w:t>├─ components → forms → LoginForm | RequestAccessForm</w:t>
      </w:r>
    </w:p>
    <w:p xmlns:wp14="http://schemas.microsoft.com/office/word/2010/wordml" w:rsidR="00AA23B3" w:rsidRDefault="005D7BAF" w14:paraId="316FB08E" wp14:textId="77777777">
      <w:pPr>
        <w:pStyle w:val="Heading2"/>
        <w:spacing w:before="480" w:after="120" w:line="275" w:lineRule="auto"/>
        <w:rPr>
          <w:rFonts w:ascii="Google Sans" w:hAnsi="Google Sans" w:eastAsia="Google Sans" w:cs="Google Sans"/>
          <w:b w:val="0"/>
          <w:color w:val="1B1C1D"/>
          <w:sz w:val="16"/>
          <w:szCs w:val="16"/>
        </w:rPr>
      </w:pPr>
      <w:r>
        <w:rPr>
          <w:rFonts w:ascii="Google Sans" w:hAnsi="Google Sans" w:eastAsia="Google Sans" w:cs="Google Sans"/>
          <w:b w:val="0"/>
          <w:color w:val="1B1C1D"/>
          <w:sz w:val="16"/>
          <w:szCs w:val="16"/>
        </w:rPr>
        <w:t>│             → backgrounds → AuthBg</w:t>
      </w:r>
    </w:p>
    <w:p xmlns:wp14="http://schemas.microsoft.com/office/word/2010/wordml" w:rsidR="00AA23B3" w:rsidRDefault="005D7BAF" w14:paraId="364E8351" wp14:textId="77777777">
      <w:pPr>
        <w:pStyle w:val="Heading2"/>
        <w:spacing w:before="480" w:after="120" w:line="275" w:lineRule="auto"/>
        <w:rPr>
          <w:rFonts w:ascii="Google Sans" w:hAnsi="Google Sans" w:eastAsia="Google Sans" w:cs="Google Sans"/>
          <w:b w:val="0"/>
          <w:color w:val="1B1C1D"/>
          <w:sz w:val="16"/>
          <w:szCs w:val="16"/>
        </w:rPr>
      </w:pPr>
      <w:r>
        <w:rPr>
          <w:rFonts w:ascii="Google Sans" w:hAnsi="Google Sans" w:eastAsia="Google Sans" w:cs="Google Sans"/>
          <w:b w:val="0"/>
          <w:color w:val="1B1C1D"/>
          <w:sz w:val="16"/>
          <w:szCs w:val="16"/>
        </w:rPr>
        <w:t>│             → icons → CustomIcons</w:t>
      </w:r>
    </w:p>
    <w:p xmlns:wp14="http://schemas.microsoft.com/office/word/2010/wordml" w:rsidR="00AA23B3" w:rsidRDefault="005D7BAF" w14:paraId="5630EC64" wp14:textId="77777777">
      <w:pPr>
        <w:pStyle w:val="Heading2"/>
        <w:spacing w:before="480" w:after="120" w:line="275" w:lineRule="auto"/>
        <w:rPr>
          <w:rFonts w:ascii="Google Sans" w:hAnsi="Google Sans" w:eastAsia="Google Sans" w:cs="Google Sans"/>
          <w:b w:val="0"/>
          <w:color w:val="1B1C1D"/>
          <w:sz w:val="16"/>
          <w:szCs w:val="16"/>
        </w:rPr>
      </w:pPr>
      <w:r>
        <w:rPr>
          <w:rFonts w:ascii="Google Sans" w:hAnsi="Google Sans" w:eastAsia="Google Sans" w:cs="Google Sans"/>
          <w:b w:val="0"/>
          <w:color w:val="1B1C1D"/>
          <w:sz w:val="16"/>
          <w:szCs w:val="16"/>
        </w:rPr>
        <w:t>│             → Layout | Logo</w:t>
      </w:r>
    </w:p>
    <w:p xmlns:wp14="http://schemas.microsoft.com/office/word/2010/wordml" w:rsidR="00AA23B3" w:rsidRDefault="005D7BAF" w14:paraId="18272280" wp14:textId="77777777">
      <w:pPr>
        <w:pStyle w:val="Heading2"/>
        <w:spacing w:before="480" w:after="120" w:line="275" w:lineRule="auto"/>
        <w:rPr>
          <w:rFonts w:ascii="Google Sans" w:hAnsi="Google Sans" w:eastAsia="Google Sans" w:cs="Google Sans"/>
          <w:b w:val="0"/>
          <w:color w:val="1B1C1D"/>
          <w:sz w:val="16"/>
          <w:szCs w:val="16"/>
        </w:rPr>
      </w:pPr>
      <w:r>
        <w:rPr>
          <w:rFonts w:ascii="Google Sans" w:hAnsi="Google Sans" w:eastAsia="Google Sans" w:cs="Google Sans"/>
          <w:b w:val="0"/>
          <w:color w:val="1B1C1D"/>
          <w:sz w:val="16"/>
          <w:szCs w:val="16"/>
        </w:rPr>
        <w:t>├─ contexts → AuthContext</w:t>
      </w:r>
    </w:p>
    <w:p xmlns:wp14="http://schemas.microsoft.com/office/word/2010/wordml" w:rsidR="00AA23B3" w:rsidRDefault="005D7BAF" w14:paraId="1FE9FC69" wp14:textId="77777777">
      <w:pPr>
        <w:pStyle w:val="Heading2"/>
        <w:spacing w:before="480" w:after="120" w:line="275" w:lineRule="auto"/>
        <w:rPr>
          <w:rFonts w:ascii="Google Sans" w:hAnsi="Google Sans" w:eastAsia="Google Sans" w:cs="Google Sans"/>
          <w:b w:val="0"/>
          <w:color w:val="1B1C1D"/>
          <w:sz w:val="16"/>
          <w:szCs w:val="16"/>
        </w:rPr>
      </w:pPr>
      <w:r>
        <w:rPr>
          <w:rFonts w:ascii="Google Sans" w:hAnsi="Google Sans" w:eastAsia="Google Sans" w:cs="Google Sans"/>
          <w:b w:val="0"/>
          <w:color w:val="1B1C1D"/>
          <w:sz w:val="16"/>
          <w:szCs w:val="16"/>
        </w:rPr>
        <w:t>├─ lib → mongodb | auth | uploadHelpers</w:t>
      </w:r>
    </w:p>
    <w:p xmlns:wp14="http://schemas.microsoft.com/office/word/2010/wordml" w:rsidR="00AA23B3" w:rsidRDefault="005D7BAF" w14:paraId="59CCE6C4" wp14:textId="77777777">
      <w:pPr>
        <w:pStyle w:val="Heading2"/>
        <w:spacing w:before="480" w:after="120" w:line="275" w:lineRule="auto"/>
        <w:rPr>
          <w:rFonts w:ascii="Google Sans" w:hAnsi="Google Sans" w:eastAsia="Google Sans" w:cs="Google Sans"/>
          <w:b w:val="0"/>
          <w:color w:val="1B1C1D"/>
          <w:sz w:val="16"/>
          <w:szCs w:val="16"/>
        </w:rPr>
      </w:pPr>
      <w:r>
        <w:rPr>
          <w:rFonts w:ascii="Google Sans" w:hAnsi="Google Sans" w:eastAsia="Google Sans" w:cs="Google Sans"/>
          <w:b w:val="0"/>
          <w:color w:val="1B1C1D"/>
          <w:sz w:val="16"/>
          <w:szCs w:val="16"/>
        </w:rPr>
        <w:t>├─ models → User | Registration | Upload</w:t>
      </w:r>
    </w:p>
    <w:p xmlns:wp14="http://schemas.microsoft.com/office/word/2010/wordml" w:rsidR="00AA23B3" w:rsidRDefault="005D7BAF" w14:paraId="672A6659" wp14:textId="77777777">
      <w:pPr>
        <w:pStyle w:val="Heading2"/>
        <w:spacing w:before="480" w:after="120" w:line="275" w:lineRule="auto"/>
        <w:rPr>
          <w:rFonts w:ascii="Google Sans" w:hAnsi="Google Sans" w:eastAsia="Google Sans" w:cs="Google Sans"/>
          <w:color w:val="1B1C1D"/>
        </w:rPr>
      </w:pPr>
      <w:bookmarkStart w:name="_hnaafyeciqpo" w:colFirst="0" w:colLast="0" w:id="0"/>
      <w:bookmarkEnd w:id="0"/>
      <w:r>
        <w:rPr>
          <w:rFonts w:ascii="Google Sans" w:hAnsi="Google Sans" w:eastAsia="Google Sans" w:cs="Google Sans"/>
          <w:noProof/>
          <w:color w:val="1B1C1D"/>
        </w:rPr>
        <w:drawing>
          <wp:inline xmlns:wp14="http://schemas.microsoft.com/office/word/2010/wordprocessingDrawing" distT="114300" distB="114300" distL="114300" distR="114300" wp14:anchorId="34744D6B" wp14:editId="7777777">
            <wp:extent cx="3467100" cy="3481388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481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AA23B3" w:rsidRDefault="005D7BAF" w14:paraId="7A07179F" wp14:textId="77777777">
      <w:pPr>
        <w:pStyle w:val="Heading2"/>
        <w:spacing w:before="480" w:after="120" w:line="275" w:lineRule="auto"/>
        <w:rPr>
          <w:rFonts w:ascii="Google Sans" w:hAnsi="Google Sans" w:eastAsia="Google Sans" w:cs="Google Sans"/>
          <w:color w:val="1B1C1D"/>
        </w:rPr>
      </w:pPr>
      <w:r>
        <w:rPr>
          <w:rFonts w:ascii="Google Sans" w:hAnsi="Google Sans" w:eastAsia="Google Sans" w:cs="Google Sans"/>
          <w:noProof/>
          <w:color w:val="1B1C1D"/>
        </w:rPr>
        <w:drawing>
          <wp:inline xmlns:wp14="http://schemas.microsoft.com/office/word/2010/wordprocessingDrawing" distT="114300" distB="114300" distL="114300" distR="114300" wp14:anchorId="71C293F7" wp14:editId="7777777">
            <wp:extent cx="5943600" cy="21717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hAnsi="Google Sans" w:eastAsia="Google Sans" w:cs="Google Sans"/>
          <w:color w:val="1B1C1D"/>
        </w:rPr>
        <w:br/>
      </w:r>
      <w:r>
        <w:rPr>
          <w:rFonts w:ascii="Google Sans" w:hAnsi="Google Sans" w:eastAsia="Google Sans" w:cs="Google Sans"/>
          <w:color w:val="1B1C1D"/>
        </w:rPr>
        <w:t>4. SSI CRS Admin Panel: Authentication and Access Control</w:t>
      </w:r>
    </w:p>
    <w:p xmlns:wp14="http://schemas.microsoft.com/office/word/2010/wordml" w:rsidR="00AA23B3" w:rsidRDefault="005D7BAF" w14:paraId="665BCF09" wp14:textId="777777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eastAsia="Google Sans Text" w:cs="Google Sans Text"/>
          <w:color w:val="1B1C1D"/>
        </w:rPr>
      </w:pPr>
      <w:r>
        <w:rPr>
          <w:rFonts w:ascii="Google Sans Text" w:hAnsi="Google Sans Text" w:eastAsia="Google Sans Text" w:cs="Google Sans Text"/>
          <w:color w:val="1B1C1D"/>
        </w:rPr>
        <w:t>This section details the critical processes for accessing and managing the secure Admin Dashboard.</w:t>
      </w:r>
    </w:p>
    <w:p xmlns:wp14="http://schemas.microsoft.com/office/word/2010/wordml" w:rsidR="00AA23B3" w:rsidRDefault="005D7BAF" w14:paraId="5AEA071A" wp14:textId="77777777">
      <w:pPr>
        <w:pStyle w:val="Heading3"/>
        <w:spacing w:before="0" w:after="120" w:line="275" w:lineRule="auto"/>
        <w:rPr>
          <w:rFonts w:ascii="Google Sans" w:hAnsi="Google Sans" w:eastAsia="Google Sans" w:cs="Google Sans"/>
          <w:color w:val="1B1C1D"/>
        </w:rPr>
      </w:pPr>
      <w:r>
        <w:rPr>
          <w:rFonts w:ascii="Google Sans" w:hAnsi="Google Sans" w:eastAsia="Google Sans" w:cs="Google Sans"/>
          <w:color w:val="1B1C1D"/>
        </w:rPr>
        <w:t>4.1 Step-by-Step Login Flow (/api/admin-login)</w:t>
      </w:r>
    </w:p>
    <w:tbl>
      <w:tblPr>
        <w:tblStyle w:val="a2"/>
        <w:tblW w:w="10275" w:type="dxa"/>
        <w:tblInd w:w="0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4035"/>
      </w:tblGrid>
      <w:tr xmlns:wp14="http://schemas.microsoft.com/office/word/2010/wordml" w:rsidR="00AA23B3" w14:paraId="0AA470A3" wp14:textId="77777777"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74231C31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Step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33946EC4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API Route Logic</w:t>
            </w:r>
          </w:p>
        </w:tc>
        <w:tc>
          <w:tcPr>
            <w:tcW w:w="40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4540CD2C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Security Mechanism</w:t>
            </w:r>
          </w:p>
        </w:tc>
      </w:tr>
      <w:tr xmlns:wp14="http://schemas.microsoft.com/office/word/2010/wordml" w:rsidR="00AA23B3" w14:paraId="5E95CA5C" wp14:textId="77777777"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6419C256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1. Credential Submission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2A766FC8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Server receives credentials via req.json() and checks them against the hardcoded allowedUsers list.</w:t>
            </w:r>
          </w:p>
        </w:tc>
        <w:tc>
          <w:tcPr>
            <w:tcW w:w="40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4DA1FACF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Ensures only predefined administrators can initiate a session.</w:t>
            </w:r>
          </w:p>
        </w:tc>
      </w:tr>
      <w:tr xmlns:wp14="http://schemas.microsoft.com/office/word/2010/wordml" w:rsidR="00AA23B3" w14:paraId="7D940B16" wp14:textId="77777777"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0BC20619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2. Token Creation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06621D85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A </w:t>
            </w: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JWT (JSON Web Token)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is generated using jwt.sign(), including identity claims (username, role: 'admin').</w:t>
            </w:r>
          </w:p>
        </w:tc>
        <w:tc>
          <w:tcPr>
            <w:tcW w:w="40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79E137A2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Token is signed using a secret key (process.env.JWT_SECRET!) and set to expire in 1h (expiresIn: '1h').</w:t>
            </w:r>
          </w:p>
        </w:tc>
      </w:tr>
      <w:tr xmlns:wp14="http://schemas.microsoft.com/office/word/2010/wordml" w:rsidR="00AA23B3" w14:paraId="107A464B" wp14:textId="77777777"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42DA68B9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3. Session Creation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01B237D6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The server responds with a </w:t>
            </w: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Set-Cookie header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containing the signed token.</w:t>
            </w:r>
          </w:p>
        </w:tc>
        <w:tc>
          <w:tcPr>
            <w:tcW w:w="40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0B1BDBEA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Crucial Security: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The </w:t>
            </w: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HttpOnly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flag prevents client-side JavaScript access to the token, effectively blocking XSS attacks from hijacking the session.</w:t>
            </w:r>
          </w:p>
        </w:tc>
      </w:tr>
      <w:tr xmlns:wp14="http://schemas.microsoft.com/office/word/2010/wordml" w:rsidR="00AA23B3" w14:paraId="6F0A771F" wp14:textId="77777777"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1DBB9A6F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4. Dashboard Entry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01F8AB52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Client redirects to /dashboard. The browser automatically attaches the secure HttpOnly cookie to all subsequent requests.</w:t>
            </w:r>
          </w:p>
        </w:tc>
        <w:tc>
          <w:tcPr>
            <w:tcW w:w="403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43E6030C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Access to protected resources is verified server-side via middleware checking this cookie.</w:t>
            </w:r>
          </w:p>
        </w:tc>
      </w:tr>
    </w:tbl>
    <w:p xmlns:wp14="http://schemas.microsoft.com/office/word/2010/wordml" w:rsidR="00AA23B3" w:rsidRDefault="005D7BAF" w14:paraId="0BFE38DD" wp14:textId="77777777">
      <w:pPr>
        <w:pStyle w:val="Heading3"/>
        <w:spacing w:before="480" w:after="120" w:line="275" w:lineRule="auto"/>
        <w:rPr>
          <w:rFonts w:ascii="Google Sans" w:hAnsi="Google Sans" w:eastAsia="Google Sans" w:cs="Google Sans"/>
          <w:color w:val="1B1C1D"/>
        </w:rPr>
      </w:pPr>
      <w:r>
        <w:rPr>
          <w:rFonts w:ascii="Google Sans" w:hAnsi="Google Sans" w:eastAsia="Google Sans" w:cs="Google Sans"/>
          <w:color w:val="1B1C1D"/>
        </w:rPr>
        <w:br/>
      </w:r>
      <w:r>
        <w:rPr>
          <w:rFonts w:ascii="Google Sans" w:hAnsi="Google Sans" w:eastAsia="Google Sans" w:cs="Google Sans"/>
          <w:noProof/>
          <w:color w:val="1B1C1D"/>
        </w:rPr>
        <w:drawing>
          <wp:inline xmlns:wp14="http://schemas.microsoft.com/office/word/2010/wordprocessingDrawing" distT="114300" distB="114300" distL="114300" distR="114300" wp14:anchorId="083D08FD" wp14:editId="7777777">
            <wp:extent cx="5943600" cy="287020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" w:hAnsi="Google Sans" w:eastAsia="Google Sans" w:cs="Google Sans"/>
          <w:color w:val="1B1C1D"/>
        </w:rPr>
        <w:br/>
      </w:r>
      <w:r>
        <w:rPr>
          <w:rFonts w:ascii="Google Sans" w:hAnsi="Google Sans" w:eastAsia="Google Sans" w:cs="Google Sans"/>
          <w:color w:val="1B1C1D"/>
        </w:rPr>
        <w:br/>
      </w:r>
      <w:r>
        <w:rPr>
          <w:rFonts w:ascii="Google Sans" w:hAnsi="Google Sans" w:eastAsia="Google Sans" w:cs="Google Sans"/>
          <w:color w:val="1B1C1D"/>
        </w:rPr>
        <w:t>4.2 Logout and Session Termination (/api/logout)</w:t>
      </w:r>
    </w:p>
    <w:tbl>
      <w:tblPr>
        <w:tblStyle w:val="a3"/>
        <w:tblW w:w="10275" w:type="dxa"/>
        <w:tblInd w:w="0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3255"/>
      </w:tblGrid>
      <w:tr xmlns:wp14="http://schemas.microsoft.com/office/word/2010/wordml" w:rsidR="00AA23B3" w14:paraId="77E297DE" wp14:textId="77777777"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7E45F382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Step</w:t>
            </w:r>
          </w:p>
        </w:tc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1D2B207C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Location</w:t>
            </w:r>
          </w:p>
        </w:tc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5CE446E2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Action</w:t>
            </w:r>
          </w:p>
        </w:tc>
        <w:tc>
          <w:tcPr>
            <w:tcW w:w="325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08D017E8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Mechanism</w:t>
            </w:r>
          </w:p>
        </w:tc>
      </w:tr>
      <w:tr xmlns:wp14="http://schemas.microsoft.com/office/word/2010/wordml" w:rsidR="00AA23B3" w14:paraId="1D459344" wp14:textId="77777777"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302034FB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1. Logout Request</w:t>
            </w:r>
          </w:p>
        </w:tc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37052F10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Sidebar.tsx triggers a POST request to /api/logout.</w:t>
            </w:r>
          </w:p>
        </w:tc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5DF123AC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The handleLogout function ensures the action is non-disruptive.</w:t>
            </w:r>
          </w:p>
        </w:tc>
        <w:tc>
          <w:tcPr>
            <w:tcW w:w="325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AA23B3" w14:paraId="0A37501D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</w:p>
        </w:tc>
      </w:tr>
      <w:tr xmlns:wp14="http://schemas.microsoft.com/office/word/2010/wordml" w:rsidR="00AA23B3" w14:paraId="334C7D7F" wp14:textId="77777777"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29E24CFF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2. Cookie Deletion</w:t>
            </w:r>
          </w:p>
        </w:tc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7DE04CD0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Server responds with a Set-Cookie header that overwrites the existing session cookie with parameters (Max-Age=0, Expires=past date) forcing browser deletion.</w:t>
            </w:r>
          </w:p>
        </w:tc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780D26E5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Immediate Invalidation: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The session is instantly terminated on the browser side.</w:t>
            </w:r>
          </w:p>
        </w:tc>
        <w:tc>
          <w:tcPr>
            <w:tcW w:w="325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AA23B3" w14:paraId="5DAB6C7B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</w:p>
        </w:tc>
      </w:tr>
      <w:tr xmlns:wp14="http://schemas.microsoft.com/office/word/2010/wordml" w:rsidR="00AA23B3" w14:paraId="1152D812" wp14:textId="77777777"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025E375D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3. Client Redirect</w:t>
            </w:r>
          </w:p>
        </w:tc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39EA04AF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Client executes router.push('/login').</w:t>
            </w:r>
          </w:p>
        </w:tc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60DA0693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Guarantees the user returns to the public area without ability to access sensitive data.</w:t>
            </w:r>
          </w:p>
        </w:tc>
        <w:tc>
          <w:tcPr>
            <w:tcW w:w="3255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AA23B3" w14:paraId="02EB378F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</w:p>
        </w:tc>
      </w:tr>
    </w:tbl>
    <w:p xmlns:wp14="http://schemas.microsoft.com/office/word/2010/wordml" w:rsidR="00AA23B3" w:rsidRDefault="005D7BAF" w14:paraId="3347160F" wp14:textId="77777777">
      <w:pPr>
        <w:pStyle w:val="Heading2"/>
        <w:spacing w:before="480" w:after="120" w:line="275" w:lineRule="auto"/>
        <w:rPr>
          <w:rFonts w:ascii="Google Sans" w:hAnsi="Google Sans" w:eastAsia="Google Sans" w:cs="Google Sans"/>
          <w:color w:val="1B1C1D"/>
        </w:rPr>
      </w:pPr>
      <w:r>
        <w:rPr>
          <w:rFonts w:ascii="Google Sans" w:hAnsi="Google Sans" w:eastAsia="Google Sans" w:cs="Google Sans"/>
          <w:color w:val="1B1C1D"/>
        </w:rPr>
        <w:t>5. SSI CRS Admin Panel Core Feature Breakdown (For Management)</w:t>
      </w:r>
    </w:p>
    <w:p xmlns:wp14="http://schemas.microsoft.com/office/word/2010/wordml" w:rsidR="00AA23B3" w:rsidRDefault="005D7BAF" w14:paraId="54726B4E" wp14:textId="777777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hAnsi="Google Sans Text" w:eastAsia="Google Sans Text" w:cs="Google Sans Text"/>
          <w:color w:val="1B1C1D"/>
        </w:rPr>
      </w:pPr>
      <w:r>
        <w:rPr>
          <w:rFonts w:ascii="Google Sans Text" w:hAnsi="Google Sans Text" w:eastAsia="Google Sans Text" w:cs="Google Sans Text"/>
          <w:color w:val="1B1C1D"/>
        </w:rPr>
        <w:t>This table outlines the essential features and capabilities of the secure Admin Dashboard, detailing their purpose and scope.</w:t>
      </w:r>
    </w:p>
    <w:tbl>
      <w:tblPr>
        <w:tblStyle w:val="a4"/>
        <w:tblW w:w="10200" w:type="dxa"/>
        <w:tblInd w:w="0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3180"/>
      </w:tblGrid>
      <w:tr xmlns:wp14="http://schemas.microsoft.com/office/word/2010/wordml" w:rsidR="00AA23B3" w14:paraId="6ECA4786" wp14:textId="77777777"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3D0E6EC3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Feature Area</w:t>
            </w:r>
          </w:p>
        </w:tc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5AE83183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Key Functionality</w:t>
            </w:r>
          </w:p>
        </w:tc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48C3DDBB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Business Value</w:t>
            </w:r>
          </w:p>
        </w:tc>
        <w:tc>
          <w:tcPr>
            <w:tcW w:w="31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17A8E9DA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Implementation Scope</w:t>
            </w:r>
          </w:p>
        </w:tc>
      </w:tr>
      <w:tr xmlns:wp14="http://schemas.microsoft.com/office/word/2010/wordml" w:rsidR="00AA23B3" w14:paraId="3675EC12" wp14:textId="77777777"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75A1F6DC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Authentication &amp; Access</w:t>
            </w:r>
          </w:p>
        </w:tc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75ACF7A3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Secure JWT Login/Logout</w:t>
            </w:r>
          </w:p>
        </w:tc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70B4B42C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Ensures only authorized administrators can access sensitive registration data, maintaining data integrity and compliance.</w:t>
            </w:r>
          </w:p>
        </w:tc>
        <w:tc>
          <w:tcPr>
            <w:tcW w:w="31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58F7D137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Login API (/api/admin-login) sets HttpOnly cookies; Logout API (/api/logout) instantly clears the session.</w:t>
            </w:r>
          </w:p>
        </w:tc>
      </w:tr>
      <w:tr xmlns:wp14="http://schemas.microsoft.com/office/word/2010/wordml" w:rsidR="00AA23B3" w14:paraId="56EF7A04" wp14:textId="77777777"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070F05F8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Data Visibility (Read)</w:t>
            </w:r>
          </w:p>
        </w:tc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501339B2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Real-Time Data Table</w:t>
            </w:r>
          </w:p>
        </w:tc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517AB6F3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Provides a single source of truth for all participant registrations, viewable in a responsive, fast-loading interface.</w:t>
            </w:r>
          </w:p>
        </w:tc>
        <w:tc>
          <w:tcPr>
            <w:tcW w:w="31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0A92F2AB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DashboardTable component fetching data from /api/registrations GET endpoint.</w:t>
            </w:r>
          </w:p>
        </w:tc>
      </w:tr>
      <w:tr xmlns:wp14="http://schemas.microsoft.com/office/word/2010/wordml" w:rsidR="00AA23B3" w14:paraId="2027B3FC" wp14:textId="77777777"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3F48B102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Data Filtering &amp; Search</w:t>
            </w:r>
          </w:p>
        </w:tc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5A5DE713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Advanced Table Controls</w:t>
            </w:r>
          </w:p>
        </w:tc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1B6B1673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Allows staff to quickly locate specific records or groups of participants by Status, Name, Email, Profession, or custom Date Ranges.</w:t>
            </w:r>
          </w:p>
        </w:tc>
        <w:tc>
          <w:tcPr>
            <w:tcW w:w="31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51852CD7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Client-side filtering logic coupled with server-side data fetching based on URL query parameters.</w:t>
            </w:r>
          </w:p>
        </w:tc>
      </w:tr>
      <w:tr xmlns:wp14="http://schemas.microsoft.com/office/word/2010/wordml" w:rsidR="00AA23B3" w14:paraId="720FF32F" wp14:textId="77777777"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1A68411B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Registration Status Mgt.</w:t>
            </w:r>
          </w:p>
        </w:tc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63874B99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Inline Status Update</w:t>
            </w:r>
          </w:p>
        </w:tc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1C30C28F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Enables administrators to quickly track and update participant status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(Upcoming, Pending, Completed) directly within the table view.</w:t>
            </w:r>
          </w:p>
        </w:tc>
        <w:tc>
          <w:tcPr>
            <w:tcW w:w="31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4B5BEAE7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Optimistic UI updates triggering targeted /api/registrations/[id] PUT requests.</w:t>
            </w:r>
          </w:p>
        </w:tc>
      </w:tr>
      <w:tr xmlns:wp14="http://schemas.microsoft.com/office/word/2010/wordml" w:rsidR="00AA23B3" w14:paraId="70BA6478" wp14:textId="77777777"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2D9D7D8A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Ticket Number System</w:t>
            </w:r>
          </w:p>
        </w:tc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5AF1BD37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Sequential Registration ID</w:t>
            </w:r>
          </w:p>
        </w:tc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4DF46B46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Provides a guaranteed, simple reference number for quick administrative and communication purposes, often sequential based on MongoDB insertion order.</w:t>
            </w:r>
          </w:p>
        </w:tc>
        <w:tc>
          <w:tcPr>
            <w:tcW w:w="31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5E8022F4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Managed primarily on the backend during the initial registration POST to ensure uniqueness and sequence.</w:t>
            </w:r>
          </w:p>
        </w:tc>
      </w:tr>
      <w:tr xmlns:wp14="http://schemas.microsoft.com/office/word/2010/wordml" w:rsidR="00AA23B3" w14:paraId="21E42A5D" wp14:textId="77777777"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78DFE72E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Detailed Editing (CRUD)</w:t>
            </w:r>
          </w:p>
        </w:tc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4ABA3889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Modal-Based Editing</w:t>
            </w:r>
          </w:p>
        </w:tc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358459D5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Allows comprehensive modification of all registration fields (e.g., correcting contact info, updating program choices) in a structured modal form.</w:t>
            </w:r>
          </w:p>
        </w:tc>
        <w:tc>
          <w:tcPr>
            <w:tcW w:w="31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02FEBB29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Controlled inputs using React state (useState(editing)) submitted via PUT request to registrations/[id].</w:t>
            </w:r>
          </w:p>
        </w:tc>
      </w:tr>
      <w:tr xmlns:wp14="http://schemas.microsoft.com/office/word/2010/wordml" w:rsidR="00AA23B3" w14:paraId="3D0FC426" wp14:textId="77777777"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36198A29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File Management</w:t>
            </w:r>
          </w:p>
        </w:tc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03150767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Credential Viewing/Deletion</w:t>
            </w:r>
          </w:p>
        </w:tc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0C872582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Provides direct access to uploaded supporting documents (e.g., medical certifications) linked to the participant's record.</w:t>
            </w:r>
          </w:p>
        </w:tc>
        <w:tc>
          <w:tcPr>
            <w:tcW w:w="31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44F144CD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Secured hyperlink accessing /api/uploads/[id] GET endpoint (GridFS download stream).</w:t>
            </w:r>
          </w:p>
        </w:tc>
      </w:tr>
      <w:tr xmlns:wp14="http://schemas.microsoft.com/office/word/2010/wordml" w:rsidR="00AA23B3" w14:paraId="10F578AA" wp14:textId="77777777"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74EDE6A5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Certificate Sending</w:t>
            </w:r>
          </w:p>
        </w:tc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4BCEF33F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Email Generation &amp; PDF Attachment</w:t>
            </w:r>
          </w:p>
        </w:tc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174D5BB5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Automates the process of sending personalized training certificates directly to the participant's email upon program completion.</w:t>
            </w:r>
          </w:p>
        </w:tc>
        <w:tc>
          <w:tcPr>
            <w:tcW w:w="31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080AA9DE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Client generates PDF (in-memory Blob) which is sent to the /api/send-certificate API, which uses </w:t>
            </w: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SendGrid</w:t>
            </w:r>
            <w:r>
              <w:rPr>
                <w:rFonts w:ascii="Google Sans Text" w:hAnsi="Google Sans Text" w:eastAsia="Google Sans Text" w:cs="Google Sans Text"/>
                <w:color w:val="1B1C1D"/>
              </w:rPr>
              <w:t xml:space="preserve"> to deliver the email.</w:t>
            </w:r>
          </w:p>
        </w:tc>
      </w:tr>
      <w:tr xmlns:wp14="http://schemas.microsoft.com/office/word/2010/wordml" w:rsidR="00AA23B3" w14:paraId="6EA1628D" wp14:textId="77777777"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5B3557D0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Data Export</w:t>
            </w:r>
          </w:p>
        </w:tc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1114B7A5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Bulk &amp; Single Record Export</w:t>
            </w:r>
          </w:p>
        </w:tc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33A6F180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Facilitates regulatory compliance, reporting, and offline management by allowing export of data in common formats (PDF, Excel).</w:t>
            </w:r>
          </w:p>
        </w:tc>
        <w:tc>
          <w:tcPr>
            <w:tcW w:w="31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580017C6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Dedicated Export Modal triggers handleExport logic (placeholder for actual file generation/API).</w:t>
            </w:r>
          </w:p>
        </w:tc>
      </w:tr>
      <w:tr xmlns:wp14="http://schemas.microsoft.com/office/word/2010/wordml" w:rsidR="00AA23B3" w14:paraId="717A6748" wp14:textId="77777777"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352B25B9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UX &amp; Reliability</w:t>
            </w:r>
          </w:p>
        </w:tc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1D92FB4C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b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b/>
                <w:color w:val="1B1C1D"/>
              </w:rPr>
              <w:t>Non-Blocking Notifications</w:t>
            </w:r>
          </w:p>
        </w:tc>
        <w:tc>
          <w:tcPr>
            <w:tcW w:w="234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67B64802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Replaces disruptive browser alerts with modern Toast components, improving workflow continuity during administrative tasks.</w:t>
            </w:r>
          </w:p>
        </w:tc>
        <w:tc>
          <w:tcPr>
            <w:tcW w:w="318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AA23B3" w:rsidRDefault="005D7BAF" w14:paraId="2497A747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hAnsi="Google Sans Text" w:eastAsia="Google Sans Text" w:cs="Google Sans Text"/>
                <w:color w:val="1B1C1D"/>
              </w:rPr>
            </w:pPr>
            <w:r>
              <w:rPr>
                <w:rFonts w:ascii="Google Sans Text" w:hAnsi="Google Sans Text" w:eastAsia="Google Sans Text" w:cs="Google Sans Text"/>
                <w:color w:val="1B1C1D"/>
              </w:rPr>
              <w:t>Custom React Toast component managed via component state.</w:t>
            </w:r>
          </w:p>
        </w:tc>
      </w:tr>
    </w:tbl>
    <w:p xmlns:wp14="http://schemas.microsoft.com/office/word/2010/wordml" w:rsidR="00AA23B3" w:rsidRDefault="005D7BAF" w14:paraId="3A6D0E82" wp14:textId="7777777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 Text" w:hAnsi="Google Sans Text" w:eastAsia="Google Sans Text" w:cs="Google Sans Text"/>
          <w:color w:val="1B1C1D"/>
        </w:rPr>
      </w:pPr>
      <w:r>
        <w:rPr>
          <w:rFonts w:ascii="Google Sans Text" w:hAnsi="Google Sans Text" w:eastAsia="Google Sans Text" w:cs="Google Sans Text"/>
          <w:noProof/>
          <w:color w:val="1B1C1D"/>
        </w:rPr>
        <w:drawing>
          <wp:inline xmlns:wp14="http://schemas.microsoft.com/office/word/2010/wordprocessingDrawing" distT="114300" distB="114300" distL="114300" distR="114300" wp14:anchorId="3DD4AA7C" wp14:editId="7777777">
            <wp:extent cx="5943600" cy="15240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xmlns:wp14="http://schemas.microsoft.com/office/word/2010/wordprocessingDrawing" distT="114300" distB="114300" distL="114300" distR="114300" simplePos="0" relativeHeight="251658240" behindDoc="0" locked="0" layoutInCell="1" hidden="0" allowOverlap="1" wp14:anchorId="57ECD7DC" wp14:editId="7777777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1663700"/>
            <wp:effectExtent l="0" t="0" r="0" b="0"/>
            <wp:wrapSquare wrapText="bothSides" distT="114300" distB="114300" distL="114300" distR="11430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xmlns:wp14="http://schemas.microsoft.com/office/word/2010/wordml" w:rsidR="00AA23B3" w:rsidRDefault="005D7BAF" w14:paraId="6A05A809" wp14:textId="7777777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 Text" w:hAnsi="Google Sans Text" w:eastAsia="Google Sans Text" w:cs="Google Sans Text"/>
          <w:color w:val="1B1C1D"/>
        </w:rPr>
      </w:pPr>
      <w:r>
        <w:rPr>
          <w:rFonts w:ascii="Google Sans Text" w:hAnsi="Google Sans Text" w:eastAsia="Google Sans Text" w:cs="Google Sans Text"/>
          <w:color w:val="1B1C1D"/>
        </w:rPr>
        <w:br/>
      </w:r>
      <w:r>
        <w:rPr>
          <w:rFonts w:ascii="Google Sans Text" w:hAnsi="Google Sans Text" w:eastAsia="Google Sans Text" w:cs="Google Sans Text"/>
          <w:noProof/>
          <w:color w:val="1B1C1D"/>
        </w:rPr>
        <w:drawing>
          <wp:inline xmlns:wp14="http://schemas.microsoft.com/office/word/2010/wordprocessingDrawing" distT="114300" distB="114300" distL="114300" distR="114300" wp14:anchorId="27C23D28" wp14:editId="7777777">
            <wp:extent cx="4024313" cy="3537571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35375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Google Sans Text" w:hAnsi="Google Sans Text" w:eastAsia="Google Sans Text" w:cs="Google Sans Text"/>
          <w:color w:val="1B1C1D"/>
        </w:rPr>
        <w:br/>
      </w:r>
      <w:r>
        <w:rPr>
          <w:rFonts w:ascii="Google Sans Text" w:hAnsi="Google Sans Text" w:eastAsia="Google Sans Text" w:cs="Google Sans Text"/>
          <w:color w:val="1B1C1D"/>
        </w:rPr>
        <w:br/>
      </w:r>
      <w:r>
        <w:rPr>
          <w:rFonts w:ascii="Google Sans Text" w:hAnsi="Google Sans Text" w:eastAsia="Google Sans Text" w:cs="Google Sans Text"/>
          <w:color w:val="1B1C1D"/>
        </w:rPr>
        <w:br/>
      </w:r>
      <w:r>
        <w:rPr>
          <w:rFonts w:ascii="Google Sans Text" w:hAnsi="Google Sans Text" w:eastAsia="Google Sans Text" w:cs="Google Sans Text"/>
          <w:color w:val="1B1C1D"/>
        </w:rPr>
        <w:br/>
      </w:r>
      <w:r>
        <w:rPr>
          <w:rFonts w:ascii="Google Sans Text" w:hAnsi="Google Sans Text" w:eastAsia="Google Sans Text" w:cs="Google Sans Text"/>
          <w:color w:val="1B1C1D"/>
        </w:rPr>
        <w:br/>
      </w:r>
      <w:r>
        <w:rPr>
          <w:rFonts w:ascii="Google Sans Text" w:hAnsi="Google Sans Text" w:eastAsia="Google Sans Text" w:cs="Google Sans Text"/>
          <w:noProof/>
          <w:color w:val="1B1C1D"/>
        </w:rPr>
        <w:drawing>
          <wp:inline xmlns:wp14="http://schemas.microsoft.com/office/word/2010/wordprocessingDrawing" distT="114300" distB="114300" distL="114300" distR="114300" wp14:anchorId="0C16E950" wp14:editId="7777777">
            <wp:extent cx="5943600" cy="46101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AA23B3">
      <w:pgSz w:w="12240" w:h="15840" w:orient="portrait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8097C40D-AE3E-4920-9B4A-5A9916095B81}" r:id="rId1"/>
    <w:embedItalic w:fontKey="{DACDA2D0-A223-4CCE-B447-A8F5B57B8802}" r:id="rId2"/>
  </w:font>
  <w:font w:name="Google Sans">
    <w:charset w:val="00"/>
    <w:family w:val="auto"/>
    <w:pitch w:val="default"/>
    <w:embedRegular w:fontKey="{E4C3765C-6DAA-4738-A0E6-8BC4073A6A96}" r:id="rId3"/>
    <w:embedBold w:fontKey="{D1C28862-06FE-4080-B39A-A435BC21A229}" r:id="rId4"/>
  </w:font>
  <w:font w:name="Google Sans Text">
    <w:charset w:val="00"/>
    <w:family w:val="auto"/>
    <w:pitch w:val="default"/>
    <w:embedRegular w:fontKey="{228DF1AE-C2A7-40C9-9B40-748255FED3B5}" r:id="rId5"/>
    <w:embedBold w:fontKey="{A307CD8B-05F0-47D3-AADD-8A26DC7CA6D5}" r:id="rId6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01F5197F-8497-4A5C-8136-2B10F095C973}" r:id="rId7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200A9B21-FD6D-4146-8908-4096280EFC48}" r:id="rId8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embedTrueTypeFonts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23B3"/>
    <w:rsid w:val="005D7BAF"/>
    <w:rsid w:val="006A2D96"/>
    <w:rsid w:val="00AA23B3"/>
    <w:rsid w:val="0198B0EE"/>
    <w:rsid w:val="6182A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F99CE9"/>
  <w15:docId w15:val="{65C9A552-A8E1-4307-ABBC-03F855DDA09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Arial" w:hAnsi="Arial" w:eastAsia="Arial" w:cs="Arial"/>
        <w:sz w:val="22"/>
        <w:szCs w:val="22"/>
        <w:lang w:val="en-US" w:eastAsia="ja-JP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TableNormal0" w:customStyle="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" w:customStyle="1">
    <w:basedOn w:val="TableNormal0"/>
    <w:tblPr>
      <w:tblStyleRowBandSize w:val="1"/>
      <w:tblStyleColBandSize w:val="1"/>
    </w:tblPr>
  </w:style>
  <w:style w:type="table" w:styleId="a0" w:customStyle="1">
    <w:basedOn w:val="TableNormal0"/>
    <w:tblPr>
      <w:tblStyleRowBandSize w:val="1"/>
      <w:tblStyleColBandSize w:val="1"/>
    </w:tblPr>
  </w:style>
  <w:style w:type="table" w:styleId="a1" w:customStyle="1">
    <w:basedOn w:val="TableNormal0"/>
    <w:tblPr>
      <w:tblStyleRowBandSize w:val="1"/>
      <w:tblStyleColBandSize w:val="1"/>
    </w:tblPr>
  </w:style>
  <w:style w:type="table" w:styleId="a2" w:customStyle="1">
    <w:basedOn w:val="TableNormal0"/>
    <w:tblPr>
      <w:tblStyleRowBandSize w:val="1"/>
      <w:tblStyleColBandSize w:val="1"/>
    </w:tblPr>
  </w:style>
  <w:style w:type="table" w:styleId="a3" w:customStyle="1">
    <w:basedOn w:val="TableNormal0"/>
    <w:tblPr>
      <w:tblStyleRowBandSize w:val="1"/>
      <w:tblStyleColBandSize w:val="1"/>
    </w:tblPr>
  </w:style>
  <w:style w:type="table" w:styleId="a4" w:customStyle="1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.png" Id="rId8" /><Relationship Type="http://schemas.openxmlformats.org/officeDocument/2006/relationships/image" Target="media/image7.png" Id="rId13" /><Relationship Type="http://schemas.openxmlformats.org/officeDocument/2006/relationships/webSettings" Target="webSettings.xml" Id="rId3" /><Relationship Type="http://schemas.openxmlformats.org/officeDocument/2006/relationships/image" Target="media/image1.png" Id="rId7" /><Relationship Type="http://schemas.openxmlformats.org/officeDocument/2006/relationships/image" Target="media/image6.png" Id="rId12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image" Target="media/image5.png" Id="rId11" /><Relationship Type="http://schemas.openxmlformats.org/officeDocument/2006/relationships/theme" Target="theme/theme1.xml" Id="rId15" /><Relationship Type="http://schemas.openxmlformats.org/officeDocument/2006/relationships/image" Target="media/image4.png" Id="rId10" /><Relationship Type="http://schemas.openxmlformats.org/officeDocument/2006/relationships/image" Target="media/image3.png" Id="rId9" /><Relationship Type="http://schemas.openxmlformats.org/officeDocument/2006/relationships/fontTable" Target="fontTable.xml" Id="rId14" /><Relationship Type="http://schemas.openxmlformats.org/officeDocument/2006/relationships/hyperlink" Target="https://ssicrsweb.vercel.app" TargetMode="External" Id="R3c16ac1087f142a0" /><Relationship Type="http://schemas.openxmlformats.org/officeDocument/2006/relationships/hyperlink" Target="https://ssicrsadmin.vercel.app" TargetMode="External" Id="R63dd821bf6994d32" /><Relationship Type="http://schemas.openxmlformats.org/officeDocument/2006/relationships/hyperlink" Target="https://www.figma.com/board/MSXbqGr0dAwlVU9HzNp66F/User-Flow-Diagram-for-FigJam--Community-?node-id%E2%80%A6" TargetMode="External" Id="R154e68d1d0844951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Puneet Shukla</lastModifiedBy>
  <revision>2</revision>
  <dcterms:created xsi:type="dcterms:W3CDTF">2025-11-18T02:29:00.0000000Z</dcterms:created>
  <dcterms:modified xsi:type="dcterms:W3CDTF">2025-11-18T02:30:35.2455552Z</dcterms:modified>
</coreProperties>
</file>